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27" w:rsidRDefault="005E45CA" w:rsidP="005E45CA">
      <w:pPr>
        <w:pStyle w:val="Style1"/>
        <w:widowControl/>
        <w:spacing w:before="38"/>
        <w:ind w:left="4320"/>
        <w:jc w:val="left"/>
        <w:rPr>
          <w:rStyle w:val="FontStyle11"/>
        </w:rPr>
      </w:pPr>
      <w:bookmarkStart w:id="0" w:name="_GoBack"/>
      <w:bookmarkEnd w:id="0"/>
      <w:r>
        <w:rPr>
          <w:rStyle w:val="FontStyle11"/>
        </w:rPr>
        <w:t xml:space="preserve">                        </w:t>
      </w:r>
    </w:p>
    <w:p w:rsidR="007B4D27" w:rsidRPr="00A9217B" w:rsidRDefault="007B4D27" w:rsidP="00A9217B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B4D27" w:rsidRPr="00A9217B" w:rsidRDefault="007B4D27">
      <w:pPr>
        <w:pStyle w:val="Style4"/>
        <w:widowControl/>
        <w:spacing w:line="240" w:lineRule="exact"/>
        <w:ind w:left="269"/>
        <w:jc w:val="both"/>
        <w:rPr>
          <w:sz w:val="20"/>
          <w:szCs w:val="20"/>
        </w:rPr>
      </w:pPr>
    </w:p>
    <w:p w:rsidR="00A9217B" w:rsidRDefault="007B4D27" w:rsidP="00A9217B">
      <w:pPr>
        <w:pStyle w:val="Style4"/>
        <w:widowControl/>
        <w:jc w:val="both"/>
        <w:rPr>
          <w:sz w:val="20"/>
          <w:szCs w:val="20"/>
        </w:rPr>
      </w:pPr>
      <w:r w:rsidRPr="00A9217B">
        <w:rPr>
          <w:sz w:val="20"/>
          <w:szCs w:val="20"/>
        </w:rPr>
        <w:t>…...............................................</w:t>
      </w:r>
      <w:r w:rsidR="00D67A16" w:rsidRPr="00A9217B">
        <w:rPr>
          <w:sz w:val="20"/>
          <w:szCs w:val="20"/>
        </w:rPr>
        <w:t>.............</w:t>
      </w:r>
      <w:r w:rsidR="00A9217B" w:rsidRPr="00A9217B">
        <w:rPr>
          <w:sz w:val="20"/>
          <w:szCs w:val="20"/>
        </w:rPr>
        <w:t>....</w:t>
      </w:r>
      <w:r w:rsidR="00D67A16" w:rsidRPr="00A9217B">
        <w:rPr>
          <w:sz w:val="20"/>
          <w:szCs w:val="20"/>
        </w:rPr>
        <w:t>.</w:t>
      </w:r>
    </w:p>
    <w:p w:rsidR="007B4D27" w:rsidRDefault="007B4D27" w:rsidP="00A9217B">
      <w:pPr>
        <w:pStyle w:val="Style4"/>
        <w:widowControl/>
        <w:ind w:left="720"/>
        <w:jc w:val="both"/>
        <w:rPr>
          <w:rStyle w:val="FontStyle19"/>
          <w:sz w:val="20"/>
          <w:szCs w:val="20"/>
        </w:rPr>
      </w:pPr>
      <w:r w:rsidRPr="00A9217B">
        <w:rPr>
          <w:rStyle w:val="FontStyle19"/>
          <w:sz w:val="20"/>
          <w:szCs w:val="20"/>
        </w:rPr>
        <w:t>(imię i nazwisko)</w:t>
      </w:r>
    </w:p>
    <w:p w:rsidR="00A9217B" w:rsidRPr="00A9217B" w:rsidRDefault="00A9217B" w:rsidP="00A9217B">
      <w:pPr>
        <w:pStyle w:val="Style4"/>
        <w:widowControl/>
        <w:ind w:firstLine="720"/>
        <w:jc w:val="both"/>
        <w:rPr>
          <w:rStyle w:val="FontStyle19"/>
          <w:sz w:val="20"/>
          <w:szCs w:val="20"/>
        </w:rPr>
      </w:pPr>
    </w:p>
    <w:p w:rsidR="00A9217B" w:rsidRDefault="00A9217B" w:rsidP="00A9217B">
      <w:pPr>
        <w:pStyle w:val="Style4"/>
        <w:widowControl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……………………………………………</w:t>
      </w:r>
    </w:p>
    <w:p w:rsidR="007B4D27" w:rsidRDefault="00261C9B" w:rsidP="00A9217B">
      <w:pPr>
        <w:pStyle w:val="Style4"/>
        <w:widowControl/>
        <w:ind w:left="720" w:firstLine="273"/>
        <w:jc w:val="both"/>
        <w:rPr>
          <w:sz w:val="20"/>
          <w:szCs w:val="20"/>
        </w:rPr>
      </w:pPr>
      <w:r w:rsidRPr="00A9217B">
        <w:rPr>
          <w:sz w:val="20"/>
          <w:szCs w:val="20"/>
        </w:rPr>
        <w:t>(adres)</w:t>
      </w:r>
      <w:r w:rsidR="00A82435">
        <w:rPr>
          <w:sz w:val="20"/>
          <w:szCs w:val="20"/>
        </w:rPr>
        <w:tab/>
      </w:r>
    </w:p>
    <w:p w:rsidR="007B4D27" w:rsidRDefault="007B4D27">
      <w:pPr>
        <w:pStyle w:val="Style3"/>
        <w:widowControl/>
        <w:spacing w:line="240" w:lineRule="exact"/>
        <w:rPr>
          <w:sz w:val="20"/>
          <w:szCs w:val="20"/>
        </w:rPr>
      </w:pPr>
    </w:p>
    <w:p w:rsidR="007B4D27" w:rsidRDefault="007B4D27">
      <w:pPr>
        <w:pStyle w:val="Style3"/>
        <w:widowControl/>
        <w:spacing w:line="240" w:lineRule="exact"/>
        <w:rPr>
          <w:sz w:val="20"/>
          <w:szCs w:val="20"/>
        </w:rPr>
      </w:pPr>
    </w:p>
    <w:p w:rsidR="00105402" w:rsidRPr="00E00A87" w:rsidRDefault="007B4D27" w:rsidP="00A9217B">
      <w:pPr>
        <w:pStyle w:val="Style3"/>
        <w:widowControl/>
        <w:spacing w:line="226" w:lineRule="exact"/>
        <w:rPr>
          <w:rStyle w:val="FontStyle14"/>
          <w:sz w:val="24"/>
          <w:szCs w:val="24"/>
        </w:rPr>
      </w:pPr>
      <w:r w:rsidRPr="00E00A87">
        <w:rPr>
          <w:rStyle w:val="FontStyle14"/>
          <w:sz w:val="24"/>
          <w:szCs w:val="24"/>
        </w:rPr>
        <w:t>O</w:t>
      </w:r>
      <w:r w:rsidRPr="00E00A87">
        <w:rPr>
          <w:rStyle w:val="FontStyle12"/>
          <w:sz w:val="24"/>
          <w:szCs w:val="24"/>
        </w:rPr>
        <w:t>Ś</w:t>
      </w:r>
      <w:r w:rsidRPr="00E00A87">
        <w:rPr>
          <w:rStyle w:val="FontStyle14"/>
          <w:sz w:val="24"/>
          <w:szCs w:val="24"/>
        </w:rPr>
        <w:t xml:space="preserve">WIADCZENIE CZŁONKA RODZINY </w:t>
      </w:r>
      <w:r w:rsidR="00B6647A" w:rsidRPr="00E00A87">
        <w:rPr>
          <w:rStyle w:val="FontStyle14"/>
          <w:sz w:val="24"/>
          <w:szCs w:val="24"/>
        </w:rPr>
        <w:br/>
        <w:t>o wysoko</w:t>
      </w:r>
      <w:r w:rsidR="00B6647A" w:rsidRPr="00E00A87">
        <w:rPr>
          <w:rStyle w:val="FontStyle12"/>
          <w:sz w:val="24"/>
          <w:szCs w:val="24"/>
        </w:rPr>
        <w:t>ś</w:t>
      </w:r>
      <w:r w:rsidR="00B6647A" w:rsidRPr="00E00A87">
        <w:rPr>
          <w:rStyle w:val="FontStyle14"/>
          <w:sz w:val="24"/>
          <w:szCs w:val="24"/>
        </w:rPr>
        <w:t>ci dochodu niepodlegaj</w:t>
      </w:r>
      <w:r w:rsidR="00B6647A" w:rsidRPr="00E00A87">
        <w:rPr>
          <w:rStyle w:val="FontStyle12"/>
          <w:sz w:val="24"/>
          <w:szCs w:val="24"/>
        </w:rPr>
        <w:t>ą</w:t>
      </w:r>
      <w:r w:rsidR="00B6647A" w:rsidRPr="00E00A87">
        <w:rPr>
          <w:rStyle w:val="FontStyle14"/>
          <w:sz w:val="24"/>
          <w:szCs w:val="24"/>
        </w:rPr>
        <w:t>cego opodatkowani</w:t>
      </w:r>
      <w:r w:rsidR="00A9217B" w:rsidRPr="00E00A87">
        <w:rPr>
          <w:rStyle w:val="FontStyle14"/>
          <w:sz w:val="24"/>
          <w:szCs w:val="24"/>
        </w:rPr>
        <w:t xml:space="preserve">u, który został uzyskany w roku </w:t>
      </w:r>
      <w:r w:rsidR="00B6647A" w:rsidRPr="00E00A87">
        <w:rPr>
          <w:rStyle w:val="FontStyle14"/>
          <w:sz w:val="24"/>
          <w:szCs w:val="24"/>
        </w:rPr>
        <w:t>kalendarzowym poprzedzaj</w:t>
      </w:r>
      <w:r w:rsidR="00B6647A" w:rsidRPr="00E00A87">
        <w:rPr>
          <w:rStyle w:val="FontStyle12"/>
          <w:sz w:val="24"/>
          <w:szCs w:val="24"/>
        </w:rPr>
        <w:t>ą</w:t>
      </w:r>
      <w:r w:rsidR="00B6647A" w:rsidRPr="00E00A87">
        <w:rPr>
          <w:rStyle w:val="FontStyle14"/>
          <w:sz w:val="24"/>
          <w:szCs w:val="24"/>
        </w:rPr>
        <w:t xml:space="preserve">cym rok akademicki, w którym jest ustalane prawo do </w:t>
      </w:r>
      <w:r w:rsidR="00105402" w:rsidRPr="00E00A87">
        <w:rPr>
          <w:rStyle w:val="FontStyle14"/>
          <w:sz w:val="24"/>
          <w:szCs w:val="24"/>
        </w:rPr>
        <w:t>stypendium socjalnego</w:t>
      </w:r>
    </w:p>
    <w:p w:rsidR="00D67A16" w:rsidRPr="00E00A87" w:rsidRDefault="00D67A16" w:rsidP="00A9217B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</w:p>
    <w:p w:rsidR="007B4D27" w:rsidRDefault="007B4D27" w:rsidP="00407CB0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  <w:r w:rsidRPr="00E00A87">
        <w:rPr>
          <w:rStyle w:val="FontStyle13"/>
          <w:sz w:val="24"/>
          <w:szCs w:val="24"/>
        </w:rPr>
        <w:t>Oświadczam, że w roku kalendarzowym</w:t>
      </w:r>
      <w:r w:rsidR="00407CB0">
        <w:rPr>
          <w:rStyle w:val="FontStyle13"/>
          <w:sz w:val="24"/>
          <w:szCs w:val="24"/>
        </w:rPr>
        <w:t xml:space="preserve"> …… </w:t>
      </w:r>
      <w:r w:rsidRPr="00E00A87">
        <w:rPr>
          <w:rStyle w:val="FontStyle13"/>
          <w:sz w:val="24"/>
          <w:szCs w:val="24"/>
        </w:rPr>
        <w:t>uzyskałam/em dochód</w:t>
      </w:r>
      <w:r w:rsidR="00407CB0">
        <w:rPr>
          <w:rStyle w:val="FontStyle13"/>
          <w:sz w:val="24"/>
          <w:szCs w:val="24"/>
        </w:rPr>
        <w:t xml:space="preserve"> w wysokości …..</w:t>
      </w:r>
      <w:r w:rsidR="00A9217B" w:rsidRPr="00E00A87">
        <w:rPr>
          <w:rStyle w:val="FontStyle13"/>
          <w:sz w:val="24"/>
          <w:szCs w:val="24"/>
        </w:rPr>
        <w:t xml:space="preserve">. </w:t>
      </w:r>
      <w:r w:rsidRPr="00E00A87">
        <w:rPr>
          <w:rStyle w:val="FontStyle13"/>
          <w:sz w:val="24"/>
          <w:szCs w:val="24"/>
        </w:rPr>
        <w:t xml:space="preserve">zł </w:t>
      </w:r>
      <w:r w:rsidR="00A9217B" w:rsidRPr="00E00A87">
        <w:rPr>
          <w:rStyle w:val="FontStyle13"/>
          <w:sz w:val="24"/>
          <w:szCs w:val="24"/>
        </w:rPr>
        <w:t>…</w:t>
      </w:r>
      <w:r w:rsidR="00407CB0">
        <w:rPr>
          <w:rStyle w:val="FontStyle13"/>
          <w:sz w:val="24"/>
          <w:szCs w:val="24"/>
        </w:rPr>
        <w:t xml:space="preserve">.. gr </w:t>
      </w:r>
      <w:r w:rsidRPr="00E00A87">
        <w:rPr>
          <w:rStyle w:val="FontStyle13"/>
          <w:sz w:val="24"/>
          <w:szCs w:val="24"/>
        </w:rPr>
        <w:t>z tytułu:</w:t>
      </w:r>
    </w:p>
    <w:p w:rsidR="00407CB0" w:rsidRPr="00E00A87" w:rsidRDefault="00407CB0" w:rsidP="00407CB0">
      <w:pPr>
        <w:pStyle w:val="Style6"/>
        <w:widowControl/>
        <w:tabs>
          <w:tab w:val="left" w:leader="dot" w:pos="4853"/>
        </w:tabs>
        <w:spacing w:before="72"/>
        <w:jc w:val="both"/>
        <w:rPr>
          <w:rStyle w:val="FontStyle13"/>
          <w:sz w:val="24"/>
          <w:szCs w:val="24"/>
        </w:rPr>
      </w:pPr>
    </w:p>
    <w:p w:rsidR="007B4D27" w:rsidRDefault="007B4D2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 w:rsidRPr="00E00A87">
        <w:rPr>
          <w:rStyle w:val="FontStyle13"/>
          <w:sz w:val="24"/>
          <w:szCs w:val="24"/>
        </w:rPr>
        <w:t>gospodarstwa rolnego</w:t>
      </w:r>
      <w:r w:rsidR="00B6647A" w:rsidRPr="00E00A87">
        <w:rPr>
          <w:rStyle w:val="FontStyle13"/>
          <w:sz w:val="24"/>
          <w:szCs w:val="24"/>
        </w:rPr>
        <w:t>*</w:t>
      </w:r>
      <w:r w:rsidR="00E00A87">
        <w:rPr>
          <w:rStyle w:val="FontStyle13"/>
          <w:sz w:val="24"/>
          <w:szCs w:val="24"/>
        </w:rPr>
        <w:t>)</w:t>
      </w:r>
      <w:r w:rsidR="00407CB0">
        <w:rPr>
          <w:rStyle w:val="FontStyle13"/>
          <w:sz w:val="24"/>
          <w:szCs w:val="24"/>
        </w:rPr>
        <w:t xml:space="preserve"> …..…. </w:t>
      </w:r>
      <w:r w:rsidRPr="00E00A87">
        <w:rPr>
          <w:rStyle w:val="FontStyle13"/>
          <w:sz w:val="24"/>
          <w:szCs w:val="24"/>
        </w:rPr>
        <w:t>zł</w:t>
      </w:r>
      <w:r w:rsidR="00A9217B" w:rsidRPr="00E00A87">
        <w:rPr>
          <w:rStyle w:val="FontStyle13"/>
          <w:sz w:val="24"/>
          <w:szCs w:val="24"/>
        </w:rPr>
        <w:t xml:space="preserve"> </w:t>
      </w:r>
      <w:r w:rsidR="00E00A87">
        <w:rPr>
          <w:rStyle w:val="FontStyle13"/>
          <w:sz w:val="24"/>
          <w:szCs w:val="24"/>
        </w:rPr>
        <w:t xml:space="preserve">(powierzchnia gospodarstwa w ha </w:t>
      </w:r>
      <w:r w:rsidR="00407CB0">
        <w:rPr>
          <w:rStyle w:val="FontStyle13"/>
          <w:sz w:val="24"/>
          <w:szCs w:val="24"/>
        </w:rPr>
        <w:t>przeliczeniowych ..….</w:t>
      </w:r>
      <w:r w:rsidRPr="00E00A87">
        <w:rPr>
          <w:rStyle w:val="FontStyle13"/>
          <w:sz w:val="24"/>
          <w:szCs w:val="24"/>
        </w:rPr>
        <w:t>)</w:t>
      </w:r>
    </w:p>
    <w:p w:rsid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E00A87" w:rsidRP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E00A87" w:rsidRPr="00E00A87" w:rsidRDefault="00E00A87" w:rsidP="00407CB0">
      <w:pPr>
        <w:pStyle w:val="Style9"/>
        <w:widowControl/>
        <w:numPr>
          <w:ilvl w:val="0"/>
          <w:numId w:val="8"/>
        </w:numPr>
        <w:tabs>
          <w:tab w:val="left" w:pos="15"/>
          <w:tab w:val="left" w:leader="dot" w:pos="4546"/>
        </w:tabs>
        <w:spacing w:line="317" w:lineRule="exact"/>
        <w:ind w:left="284" w:hanging="284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……………………………….</w:t>
      </w:r>
    </w:p>
    <w:p w:rsidR="007B4D27" w:rsidRPr="00E00A87" w:rsidRDefault="007B4D27" w:rsidP="00407CB0">
      <w:pPr>
        <w:pStyle w:val="Style4"/>
        <w:widowControl/>
        <w:spacing w:line="240" w:lineRule="exact"/>
        <w:ind w:left="567" w:hanging="283"/>
        <w:jc w:val="both"/>
      </w:pPr>
    </w:p>
    <w:p w:rsidR="007B4D27" w:rsidRPr="00E00A87" w:rsidRDefault="007B4D27" w:rsidP="00A9217B">
      <w:pPr>
        <w:pStyle w:val="Style4"/>
        <w:widowControl/>
        <w:spacing w:line="240" w:lineRule="exact"/>
        <w:ind w:left="394"/>
        <w:jc w:val="both"/>
      </w:pPr>
    </w:p>
    <w:p w:rsidR="007B4D27" w:rsidRPr="00E00A87" w:rsidRDefault="007B4D27" w:rsidP="00A9217B">
      <w:pPr>
        <w:pStyle w:val="Style4"/>
        <w:widowControl/>
        <w:spacing w:line="240" w:lineRule="exact"/>
        <w:ind w:left="394"/>
        <w:jc w:val="both"/>
        <w:rPr>
          <w:sz w:val="20"/>
          <w:szCs w:val="20"/>
        </w:rPr>
      </w:pPr>
    </w:p>
    <w:p w:rsidR="00E00A87" w:rsidRPr="00E00A87" w:rsidRDefault="000C0591" w:rsidP="00E00A87">
      <w:pPr>
        <w:pStyle w:val="Style4"/>
        <w:widowControl/>
        <w:spacing w:line="240" w:lineRule="exact"/>
        <w:ind w:firstLine="330"/>
        <w:jc w:val="both"/>
        <w:rPr>
          <w:sz w:val="20"/>
          <w:szCs w:val="20"/>
        </w:rPr>
      </w:pPr>
      <w:r w:rsidRPr="00E00A87">
        <w:rPr>
          <w:sz w:val="20"/>
          <w:szCs w:val="20"/>
        </w:rPr>
        <w:t xml:space="preserve">………………………………………..   </w:t>
      </w:r>
      <w:r w:rsidR="00E00A87" w:rsidRPr="00E00A87">
        <w:rPr>
          <w:sz w:val="20"/>
          <w:szCs w:val="20"/>
        </w:rPr>
        <w:t xml:space="preserve">        </w:t>
      </w:r>
      <w:r w:rsidR="00E00A87">
        <w:rPr>
          <w:sz w:val="20"/>
          <w:szCs w:val="20"/>
        </w:rPr>
        <w:tab/>
      </w:r>
      <w:r w:rsidR="00E00A87" w:rsidRPr="00E00A87">
        <w:rPr>
          <w:sz w:val="20"/>
          <w:szCs w:val="20"/>
        </w:rPr>
        <w:t xml:space="preserve">             </w:t>
      </w:r>
      <w:r w:rsidRPr="00E00A87">
        <w:rPr>
          <w:sz w:val="20"/>
          <w:szCs w:val="20"/>
        </w:rPr>
        <w:t>……………………………………………</w:t>
      </w:r>
      <w:r w:rsidR="00E00A87">
        <w:rPr>
          <w:sz w:val="20"/>
          <w:szCs w:val="20"/>
        </w:rPr>
        <w:t>..</w:t>
      </w:r>
    </w:p>
    <w:p w:rsidR="007B4D27" w:rsidRPr="00E00A87" w:rsidRDefault="00E00A87" w:rsidP="00E00A87">
      <w:pPr>
        <w:pStyle w:val="Style4"/>
        <w:widowControl/>
        <w:spacing w:line="240" w:lineRule="exact"/>
        <w:ind w:firstLine="993"/>
        <w:jc w:val="both"/>
        <w:rPr>
          <w:rStyle w:val="FontStyle19"/>
          <w:sz w:val="20"/>
          <w:szCs w:val="20"/>
        </w:rPr>
      </w:pPr>
      <w:r w:rsidRPr="00E00A87">
        <w:rPr>
          <w:rStyle w:val="FontStyle19"/>
          <w:sz w:val="20"/>
          <w:szCs w:val="20"/>
        </w:rPr>
        <w:t>(miejscowość, data)</w:t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</w:r>
      <w:r w:rsidRPr="00E00A87">
        <w:rPr>
          <w:rStyle w:val="FontStyle19"/>
          <w:sz w:val="20"/>
          <w:szCs w:val="20"/>
        </w:rPr>
        <w:tab/>
        <w:t xml:space="preserve"> </w:t>
      </w:r>
      <w:r w:rsidR="007B4D27" w:rsidRPr="00E00A87">
        <w:rPr>
          <w:rStyle w:val="FontStyle19"/>
          <w:sz w:val="20"/>
          <w:szCs w:val="20"/>
        </w:rPr>
        <w:t>(podpis osoby składającej oświadczenie)</w:t>
      </w:r>
    </w:p>
    <w:p w:rsidR="00E00A87" w:rsidRPr="00E00A87" w:rsidRDefault="00E00A87" w:rsidP="00E00A87">
      <w:pPr>
        <w:pStyle w:val="Style4"/>
        <w:widowControl/>
        <w:spacing w:line="240" w:lineRule="exact"/>
        <w:ind w:firstLine="720"/>
        <w:jc w:val="both"/>
        <w:rPr>
          <w:rStyle w:val="FontStyle19"/>
          <w:sz w:val="20"/>
          <w:szCs w:val="20"/>
        </w:rPr>
      </w:pPr>
    </w:p>
    <w:p w:rsidR="00E00A87" w:rsidRPr="00E00A87" w:rsidRDefault="00E00A87" w:rsidP="00E00A87">
      <w:pPr>
        <w:pStyle w:val="Style4"/>
        <w:widowControl/>
        <w:spacing w:line="240" w:lineRule="exact"/>
        <w:ind w:firstLine="720"/>
        <w:jc w:val="both"/>
      </w:pPr>
    </w:p>
    <w:p w:rsidR="007B4D27" w:rsidRPr="00407CB0" w:rsidRDefault="007B4D27" w:rsidP="00407CB0">
      <w:pPr>
        <w:pStyle w:val="Style7"/>
        <w:widowControl/>
        <w:spacing w:before="34" w:line="276" w:lineRule="auto"/>
        <w:rPr>
          <w:rStyle w:val="FontStyle16"/>
          <w:sz w:val="22"/>
          <w:szCs w:val="24"/>
        </w:rPr>
      </w:pPr>
      <w:r w:rsidRPr="00E00A87">
        <w:rPr>
          <w:rStyle w:val="FontStyle16"/>
          <w:sz w:val="24"/>
          <w:szCs w:val="24"/>
        </w:rPr>
        <w:t xml:space="preserve">*) </w:t>
      </w:r>
      <w:r w:rsidRPr="00407CB0">
        <w:rPr>
          <w:rStyle w:val="FontStyle16"/>
          <w:sz w:val="22"/>
          <w:szCs w:val="24"/>
        </w:rPr>
        <w:t>12 x przeciętna liczba ha przeliczeniowych w roku kalendarzowym poprzedzającym okres zasiłkowy x kwota miesięcznego dochodu z 1 ha przeliczeniowego ogłaszana w drodze obwieszczenia przez Prezesa Głównego Urzędu Statystycznego.</w:t>
      </w:r>
    </w:p>
    <w:p w:rsidR="007B4D27" w:rsidRPr="00407CB0" w:rsidRDefault="007B4D27" w:rsidP="00A9217B">
      <w:pPr>
        <w:pStyle w:val="Style2"/>
        <w:widowControl/>
        <w:spacing w:line="240" w:lineRule="exact"/>
        <w:ind w:left="3922"/>
        <w:jc w:val="both"/>
        <w:rPr>
          <w:sz w:val="22"/>
        </w:rPr>
      </w:pPr>
    </w:p>
    <w:p w:rsidR="00105402" w:rsidRDefault="00E00A87" w:rsidP="00E00A87">
      <w:pPr>
        <w:pStyle w:val="Style2"/>
        <w:widowControl/>
        <w:spacing w:line="240" w:lineRule="exact"/>
        <w:jc w:val="both"/>
      </w:pPr>
      <w:r>
        <w:t>___________________________________________________________________________</w:t>
      </w:r>
    </w:p>
    <w:p w:rsidR="00E00A87" w:rsidRPr="00A9217B" w:rsidRDefault="00E00A87" w:rsidP="00E00A87">
      <w:pPr>
        <w:pStyle w:val="Style2"/>
        <w:widowControl/>
        <w:spacing w:line="240" w:lineRule="exact"/>
        <w:jc w:val="both"/>
      </w:pPr>
    </w:p>
    <w:p w:rsidR="00105402" w:rsidRPr="00E00A87" w:rsidRDefault="00105402" w:rsidP="00E00A87">
      <w:pPr>
        <w:widowControl/>
        <w:suppressAutoHyphens w:val="0"/>
        <w:autoSpaceDN w:val="0"/>
        <w:adjustRightInd w:val="0"/>
        <w:jc w:val="center"/>
        <w:rPr>
          <w:b/>
          <w:bCs/>
          <w:color w:val="000000"/>
          <w:sz w:val="22"/>
          <w:lang w:eastAsia="pl-PL"/>
        </w:rPr>
      </w:pPr>
      <w:r w:rsidRPr="00E00A87">
        <w:rPr>
          <w:b/>
          <w:bCs/>
          <w:color w:val="000000"/>
          <w:sz w:val="22"/>
          <w:lang w:eastAsia="pl-PL"/>
        </w:rPr>
        <w:t>Pouczenie</w:t>
      </w:r>
    </w:p>
    <w:p w:rsidR="00105402" w:rsidRPr="00E00A87" w:rsidRDefault="00105402" w:rsidP="00A9217B">
      <w:pPr>
        <w:widowControl/>
        <w:suppressAutoHyphens w:val="0"/>
        <w:autoSpaceDN w:val="0"/>
        <w:adjustRightInd w:val="0"/>
        <w:jc w:val="both"/>
        <w:rPr>
          <w:b/>
          <w:bCs/>
          <w:color w:val="000000"/>
          <w:sz w:val="22"/>
          <w:lang w:eastAsia="pl-PL"/>
        </w:rPr>
      </w:pPr>
    </w:p>
    <w:p w:rsidR="00105402" w:rsidRPr="00547CCA" w:rsidRDefault="00105402" w:rsidP="00A9217B">
      <w:pPr>
        <w:widowControl/>
        <w:suppressAutoHyphens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547CCA">
        <w:rPr>
          <w:color w:val="000000"/>
          <w:sz w:val="22"/>
          <w:szCs w:val="22"/>
          <w:lang w:eastAsia="pl-PL"/>
        </w:rPr>
        <w:t>Oświadczenie obejmuje następujące dochody w zakresie niepodlegającym opodatkowaniu podatkiem</w:t>
      </w:r>
    </w:p>
    <w:p w:rsidR="00105402" w:rsidRPr="00547CCA" w:rsidRDefault="00105402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547CCA">
        <w:rPr>
          <w:color w:val="000000"/>
          <w:sz w:val="22"/>
          <w:szCs w:val="22"/>
          <w:lang w:eastAsia="pl-PL"/>
        </w:rPr>
        <w:t>dochodowym (art. 3 pkt 1 lit. c ustawy z dnia 28 listopada 2003 r. o świadczeniach rodzinnych):</w:t>
      </w:r>
    </w:p>
    <w:p w:rsidR="009B19B1" w:rsidRPr="00547CCA" w:rsidRDefault="009B19B1" w:rsidP="00E00A87">
      <w:pPr>
        <w:pStyle w:val="Akapitzlist"/>
        <w:widowControl/>
        <w:numPr>
          <w:ilvl w:val="0"/>
          <w:numId w:val="9"/>
        </w:numPr>
        <w:suppressAutoHyphens w:val="0"/>
        <w:autoSpaceDE/>
        <w:ind w:left="426" w:hanging="284"/>
        <w:jc w:val="both"/>
        <w:rPr>
          <w:sz w:val="22"/>
          <w:szCs w:val="22"/>
          <w:lang w:eastAsia="pl-PL"/>
        </w:rPr>
      </w:pPr>
      <w:r w:rsidRPr="00547CCA">
        <w:rPr>
          <w:rStyle w:val="text-justify"/>
          <w:sz w:val="22"/>
          <w:szCs w:val="22"/>
        </w:rPr>
        <w:t xml:space="preserve">renty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zaopatrzeniu inwalidów wojennych i wojskowych oraz ich rodzin,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renty wypłacone osobom represjonowanym i członkom ich rodzin, przyznane na zasadach określonych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zaopatrzeniu inwalidów wojennych i wojskowych oraz ich rodzin,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fn-ref"/>
          <w:sz w:val="22"/>
          <w:szCs w:val="22"/>
        </w:rPr>
        <w:t>3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 świadczenie pieniężne, dodatek kompensacyjny oraz r</w:t>
      </w:r>
      <w:r w:rsidR="00E00A87" w:rsidRPr="00547CCA">
        <w:rPr>
          <w:rStyle w:val="text-justify"/>
          <w:sz w:val="22"/>
          <w:szCs w:val="22"/>
        </w:rPr>
        <w:t>yczałt energetyczny określone w 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świadczeniu pieniężnym i uprawnieniach przysługujących żołnierzom zastępczej służby wojskowej przymusowo zatrudnianym w kopalniach węgla, kamieniołomach, zakładach md uranu i batalionach budowlanych,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dodatek kombatancki, ryczałt energetyczny i dodatek kompensacyjny określone w </w:t>
      </w:r>
      <w:r w:rsidRPr="00547CCA">
        <w:rPr>
          <w:sz w:val="22"/>
          <w:szCs w:val="22"/>
        </w:rPr>
        <w:t>przepisach</w:t>
      </w:r>
      <w:r w:rsidR="00E00A87" w:rsidRPr="00547CCA">
        <w:rPr>
          <w:rStyle w:val="text-justify"/>
          <w:sz w:val="22"/>
          <w:szCs w:val="22"/>
        </w:rPr>
        <w:t xml:space="preserve"> o </w:t>
      </w:r>
      <w:r w:rsidRPr="00547CCA">
        <w:rPr>
          <w:rStyle w:val="text-justify"/>
          <w:sz w:val="22"/>
          <w:szCs w:val="22"/>
        </w:rPr>
        <w:t>kombatantach oraz niektórych osobach będących ofiarami represji wojennych i okresu powojennego,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świadczenie pieniężne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świadczeniu pieniężnym przysługującym osobom deportowanym do pracy przymusowej oraz osadzonym w obozach pracy przez III</w:t>
      </w:r>
      <w:r w:rsidR="00E00A87" w:rsidRPr="00547CCA">
        <w:rPr>
          <w:rStyle w:val="text-justify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Rzeszę Niemiecką lub Związek Socjalistycznych Republik Radzieckich,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fn-ref"/>
          <w:sz w:val="22"/>
          <w:szCs w:val="22"/>
        </w:rPr>
        <w:lastRenderedPageBreak/>
        <w:t>4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> ryczałt energetyczny, emerytury i renty otrzymywane prze</w:t>
      </w:r>
      <w:r w:rsidR="00E00A87" w:rsidRPr="00547CCA">
        <w:rPr>
          <w:rStyle w:val="text-justify"/>
          <w:sz w:val="22"/>
          <w:szCs w:val="22"/>
        </w:rPr>
        <w:t>z osoby, które utraciły wzrok w </w:t>
      </w:r>
      <w:r w:rsidRPr="00547CCA">
        <w:rPr>
          <w:rStyle w:val="text-justify"/>
          <w:sz w:val="22"/>
          <w:szCs w:val="22"/>
        </w:rPr>
        <w:t>wyniku działań wojennych w latach 1939-1945 lub eksplozji pozostałych po tej wojnie niewypałów i niewybuchów,</w:t>
      </w:r>
    </w:p>
    <w:p w:rsidR="00E00A87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rStyle w:val="text-justify"/>
          <w:sz w:val="22"/>
          <w:szCs w:val="22"/>
        </w:rPr>
      </w:pPr>
      <w:r w:rsidRPr="00547CCA">
        <w:rPr>
          <w:rStyle w:val="text-justify"/>
          <w:sz w:val="22"/>
          <w:szCs w:val="22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:rsidR="009B19B1" w:rsidRPr="00547CCA" w:rsidRDefault="009B19B1" w:rsidP="00E00A87">
      <w:pPr>
        <w:pStyle w:val="Akapitzlist"/>
        <w:numPr>
          <w:ilvl w:val="0"/>
          <w:numId w:val="9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zasiłki chorobowe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ubezpiecz</w:t>
      </w:r>
      <w:r w:rsidR="00E00A87" w:rsidRPr="00547CCA">
        <w:rPr>
          <w:rStyle w:val="text-justify"/>
          <w:sz w:val="22"/>
          <w:szCs w:val="22"/>
        </w:rPr>
        <w:t>eniu społecznym rolników oraz w 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systemie ubezpieczeń społecznych,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</w:t>
      </w:r>
      <w:r w:rsidR="00E00A87" w:rsidRPr="00547CCA">
        <w:rPr>
          <w:rStyle w:val="text-justify"/>
          <w:sz w:val="22"/>
          <w:szCs w:val="22"/>
        </w:rPr>
        <w:t>h z </w:t>
      </w:r>
      <w:r w:rsidRPr="00547CCA">
        <w:rPr>
          <w:rStyle w:val="text-justify"/>
          <w:sz w:val="22"/>
          <w:szCs w:val="22"/>
        </w:rPr>
        <w:t>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9B19B1" w:rsidRPr="00547CCA" w:rsidRDefault="009B19B1" w:rsidP="0046012F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ze stosunku pracy lub z tytułu stypendium osób fizycznych mających miejsce zamieszkania na terytorium Rzeczypospolitej Polskiej, przeby</w:t>
      </w:r>
      <w:r w:rsidR="00E00A87" w:rsidRPr="00547CCA">
        <w:rPr>
          <w:rStyle w:val="text-justify"/>
          <w:sz w:val="22"/>
          <w:szCs w:val="22"/>
        </w:rPr>
        <w:t>wających czasowo za granicą – w </w:t>
      </w:r>
      <w:r w:rsidRPr="00547CCA">
        <w:rPr>
          <w:rStyle w:val="text-justify"/>
          <w:sz w:val="22"/>
          <w:szCs w:val="22"/>
        </w:rPr>
        <w:t xml:space="preserve">wysokości odpowiadającej równowartości diet z tytułu podróży służbowej poza granicami kraju ustalonych dla pracowników zatrudnionych w państwowych lub samorządowych jednostkach sfery budżetowej na podstawie </w:t>
      </w:r>
      <w:r w:rsidRPr="00547CCA">
        <w:rPr>
          <w:sz w:val="22"/>
          <w:szCs w:val="22"/>
        </w:rPr>
        <w:t>ustawy</w:t>
      </w:r>
      <w:r w:rsidRPr="00547CCA">
        <w:rPr>
          <w:rStyle w:val="text-justify"/>
          <w:sz w:val="22"/>
          <w:szCs w:val="22"/>
        </w:rPr>
        <w:t xml:space="preserve"> z dnia 26 czerwca 1974 r. - Kodeks pracy (</w:t>
      </w:r>
      <w:r w:rsidR="002D7A82" w:rsidRPr="00547CCA">
        <w:rPr>
          <w:rStyle w:val="text-justify"/>
          <w:sz w:val="22"/>
          <w:szCs w:val="22"/>
        </w:rPr>
        <w:t xml:space="preserve">tekst jedn.: </w:t>
      </w:r>
      <w:r w:rsidR="0046012F" w:rsidRPr="00547CCA">
        <w:rPr>
          <w:sz w:val="22"/>
          <w:szCs w:val="22"/>
        </w:rPr>
        <w:t>Dz.</w:t>
      </w:r>
      <w:r w:rsidR="002D7A82" w:rsidRPr="00547CCA">
        <w:rPr>
          <w:sz w:val="22"/>
          <w:szCs w:val="22"/>
        </w:rPr>
        <w:t xml:space="preserve"> </w:t>
      </w:r>
      <w:r w:rsidR="0046012F" w:rsidRPr="00547CCA">
        <w:rPr>
          <w:sz w:val="22"/>
          <w:szCs w:val="22"/>
        </w:rPr>
        <w:t>U.</w:t>
      </w:r>
      <w:r w:rsidR="002D7A82" w:rsidRPr="00547CCA">
        <w:rPr>
          <w:sz w:val="22"/>
          <w:szCs w:val="22"/>
        </w:rPr>
        <w:t xml:space="preserve"> </w:t>
      </w:r>
      <w:r w:rsidR="002D7A82" w:rsidRPr="00547CCA">
        <w:rPr>
          <w:sz w:val="22"/>
          <w:szCs w:val="22"/>
        </w:rPr>
        <w:br/>
        <w:t xml:space="preserve">z </w:t>
      </w:r>
      <w:r w:rsidR="0046012F" w:rsidRPr="00547CCA">
        <w:rPr>
          <w:sz w:val="22"/>
          <w:szCs w:val="22"/>
        </w:rPr>
        <w:t>2019 r</w:t>
      </w:r>
      <w:r w:rsidR="002D7A82" w:rsidRPr="00547CCA">
        <w:rPr>
          <w:sz w:val="22"/>
          <w:szCs w:val="22"/>
        </w:rPr>
        <w:t>.</w:t>
      </w:r>
      <w:r w:rsidR="0046012F" w:rsidRPr="00547CCA">
        <w:rPr>
          <w:sz w:val="22"/>
          <w:szCs w:val="22"/>
        </w:rPr>
        <w:t xml:space="preserve"> poz. 1040</w:t>
      </w:r>
      <w:r w:rsidR="002D7A82" w:rsidRPr="00547CCA">
        <w:rPr>
          <w:sz w:val="22"/>
          <w:szCs w:val="22"/>
        </w:rPr>
        <w:t>, z późn. zm.</w:t>
      </w:r>
      <w:r w:rsidRPr="00547CCA">
        <w:rPr>
          <w:rStyle w:val="text-justify"/>
          <w:sz w:val="22"/>
          <w:szCs w:val="22"/>
        </w:rPr>
        <w:t>),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9B19B1" w:rsidRPr="00547CCA" w:rsidRDefault="009B19B1" w:rsidP="00E00A87">
      <w:pPr>
        <w:pStyle w:val="Akapitzlist"/>
        <w:numPr>
          <w:ilvl w:val="0"/>
          <w:numId w:val="10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ze stosunku służbowego otrzymywane w czasie służby kandydackiej przez funkcjonariuszy Policji, Państwowej Straży Pożarnej, Straży Gr</w:t>
      </w:r>
      <w:r w:rsidR="00E00A87" w:rsidRPr="00547CCA">
        <w:rPr>
          <w:rStyle w:val="text-justify"/>
          <w:sz w:val="22"/>
          <w:szCs w:val="22"/>
        </w:rPr>
        <w:t>anicznej, Biura Ochrony Rządu i </w:t>
      </w:r>
      <w:r w:rsidRPr="00547CCA">
        <w:rPr>
          <w:rStyle w:val="text-justify"/>
          <w:sz w:val="22"/>
          <w:szCs w:val="22"/>
        </w:rPr>
        <w:t>Służby Więziennej, obliczone za okres, w którym osoby te uzyskały dochód,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dochody członków rolniczych spółdzielni produkcyjnych z tytułu członkostwa w rolniczej spółdzielni produkcyjnej, pomniejszone o składki na ubezpieczenia społeczne,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alimenty na rzecz dzieci,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stypendia doktoranckie przyznane na podstawie </w:t>
      </w:r>
      <w:r w:rsidRPr="00547CCA">
        <w:rPr>
          <w:sz w:val="22"/>
          <w:szCs w:val="22"/>
        </w:rPr>
        <w:t>art. 209 ust. 1</w:t>
      </w:r>
      <w:r w:rsidRPr="00547CCA">
        <w:rPr>
          <w:rStyle w:val="text-justify"/>
          <w:sz w:val="22"/>
          <w:szCs w:val="22"/>
        </w:rPr>
        <w:t xml:space="preserve"> i </w:t>
      </w:r>
      <w:r w:rsidRPr="00547CCA">
        <w:rPr>
          <w:sz w:val="22"/>
          <w:szCs w:val="22"/>
        </w:rPr>
        <w:t>7</w:t>
      </w:r>
      <w:r w:rsidRPr="00547CCA">
        <w:rPr>
          <w:rStyle w:val="text-justify"/>
          <w:sz w:val="22"/>
          <w:szCs w:val="22"/>
        </w:rPr>
        <w:t xml:space="preserve"> ustawy z dnia 20 lipca 2018 r. - Prawo o szkolnictwie wyższym i nauce (Dz. U. </w:t>
      </w:r>
      <w:r w:rsidR="002D7A82" w:rsidRPr="00547CCA">
        <w:rPr>
          <w:rStyle w:val="text-justify"/>
          <w:sz w:val="22"/>
          <w:szCs w:val="22"/>
        </w:rPr>
        <w:t>z 2018 r. poz. 1668, z późn. zm.</w:t>
      </w:r>
      <w:r w:rsidRPr="00547CCA">
        <w:rPr>
          <w:rStyle w:val="text-justify"/>
          <w:sz w:val="22"/>
          <w:szCs w:val="22"/>
        </w:rPr>
        <w:t>), stypendia sportowe przyznane na podstawie ustawy z dnia 25 czerwca 2010 r. o sporcie (</w:t>
      </w:r>
      <w:r w:rsidR="002D7A82" w:rsidRPr="00547CCA">
        <w:rPr>
          <w:rStyle w:val="text-justify"/>
          <w:sz w:val="22"/>
          <w:szCs w:val="22"/>
        </w:rPr>
        <w:t>tekst jedn.: Dz. U. z 2019</w:t>
      </w:r>
      <w:r w:rsidRPr="00547CCA">
        <w:rPr>
          <w:rStyle w:val="text-justify"/>
          <w:sz w:val="22"/>
          <w:szCs w:val="22"/>
        </w:rPr>
        <w:t xml:space="preserve"> r. poz. </w:t>
      </w:r>
      <w:r w:rsidR="002D7A82" w:rsidRPr="00547CCA">
        <w:rPr>
          <w:rStyle w:val="text-justify"/>
          <w:sz w:val="22"/>
          <w:szCs w:val="22"/>
        </w:rPr>
        <w:t>1468, z późn. zm.</w:t>
      </w:r>
      <w:r w:rsidRPr="00547CCA">
        <w:rPr>
          <w:rStyle w:val="text-justify"/>
          <w:sz w:val="22"/>
          <w:szCs w:val="22"/>
        </w:rPr>
        <w:t>) oraz inne stypendia o charakterze socjalnym przyznane uczniom lub studentom,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dodatki za tajne nauczanie określone w </w:t>
      </w:r>
      <w:r w:rsidRPr="00547CCA">
        <w:rPr>
          <w:sz w:val="22"/>
          <w:szCs w:val="22"/>
        </w:rPr>
        <w:t>ustawie</w:t>
      </w:r>
      <w:r w:rsidRPr="00547CCA">
        <w:rPr>
          <w:rStyle w:val="text-justify"/>
          <w:sz w:val="22"/>
          <w:szCs w:val="22"/>
        </w:rPr>
        <w:t xml:space="preserve"> z dnia 26 stycznia 1982 r. - Karta Nauczyciela </w:t>
      </w:r>
      <w:r w:rsidR="002D7A82" w:rsidRPr="00547CCA">
        <w:rPr>
          <w:sz w:val="22"/>
          <w:szCs w:val="22"/>
        </w:rPr>
        <w:t>(tekst jedn. Dz. U. z 2018 r. poz. 967, z późn. zm.)</w:t>
      </w:r>
      <w:r w:rsidRPr="00547CCA">
        <w:rPr>
          <w:rStyle w:val="text-justify"/>
          <w:sz w:val="22"/>
          <w:szCs w:val="22"/>
        </w:rPr>
        <w:t>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dochody uzyskane z działalności gospodarczej prowadzonej na podstawie zezwolenia na terenie specjalnej strefy ekonomicznej określonej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specjalnych strefach ekonomicznych,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ekwiwalenty pieniężne za deputaty węglowe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komercjalizacji, restrukturyzacji i prywatyzacji przedsiębiorstwa państwowego "Polskie Koleje Państwowe",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ekwiwalenty z tytułu prawa do bezpłatnego węgla określone w przepisach o restrukturyzacji górnictwa węgla kamiennego w latach 2003-2006,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świadczenia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wykonywaniu mandatu posła i senatora,</w:t>
      </w:r>
    </w:p>
    <w:p w:rsidR="009B19B1" w:rsidRPr="00547CCA" w:rsidRDefault="009B19B1" w:rsidP="00E00A87">
      <w:pPr>
        <w:pStyle w:val="Akapitzlist"/>
        <w:numPr>
          <w:ilvl w:val="0"/>
          <w:numId w:val="11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lastRenderedPageBreak/>
        <w:t>dochody uzyskane z gospodarstwa rolnego,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dochody uzyskiwane za granicą Rzeczypospolitej Polskiej, pomniejszone odpowiednio o</w:t>
      </w:r>
      <w:r w:rsidR="00E00A87" w:rsidRPr="00547CCA">
        <w:rPr>
          <w:rStyle w:val="text-justify"/>
          <w:sz w:val="22"/>
          <w:szCs w:val="22"/>
        </w:rPr>
        <w:t> </w:t>
      </w:r>
      <w:r w:rsidRPr="00547CCA">
        <w:rPr>
          <w:rStyle w:val="text-justify"/>
          <w:sz w:val="22"/>
          <w:szCs w:val="22"/>
        </w:rPr>
        <w:t>zapłacone za granicą Rzeczypospolitej Polskiej: podatek dochodowy oraz składki na obowiązkowe ubezpieczenie społeczne i obowiązkowe ubezpieczenie zdrowotne,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renty określone w </w:t>
      </w:r>
      <w:r w:rsidRPr="00547CCA">
        <w:rPr>
          <w:sz w:val="22"/>
          <w:szCs w:val="22"/>
        </w:rPr>
        <w:t>przepisach</w:t>
      </w:r>
      <w:r w:rsidRPr="00547CCA">
        <w:rPr>
          <w:rStyle w:val="text-justify"/>
          <w:sz w:val="22"/>
          <w:szCs w:val="22"/>
        </w:rPr>
        <w:t xml:space="preserve"> o wspieraniu rozwoju obszarów wiejskich ze środków pochodzących z Sekcji Gwarancji Europejskiego Funduszu Orientacji i Gwarancji Rolnej oraz w </w:t>
      </w:r>
      <w:r w:rsidRPr="00547CCA">
        <w:rPr>
          <w:sz w:val="22"/>
          <w:szCs w:val="22"/>
        </w:rPr>
        <w:t>przepisach</w:t>
      </w:r>
      <w:r w:rsidR="00E00A87" w:rsidRPr="00547CCA">
        <w:rPr>
          <w:rStyle w:val="text-justify"/>
          <w:sz w:val="22"/>
          <w:szCs w:val="22"/>
        </w:rPr>
        <w:t xml:space="preserve"> o </w:t>
      </w:r>
      <w:r w:rsidRPr="00547CCA">
        <w:rPr>
          <w:rStyle w:val="text-justify"/>
          <w:sz w:val="22"/>
          <w:szCs w:val="22"/>
        </w:rPr>
        <w:t>wspieraniu rozwoju obszarów wiejskich z udziałem środków Europejskiego Funduszu Rolnego na rzecz Rozwoju Obszarów Wiejskich,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zaliczkę alimentacyjną określoną w przepisach o postępowaniu wobec dłużników alimentacyjnych oraz zaliczce alimentacyjnej,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świadczenia pieniężne wypłacane w przypadku bezskuteczności egzekucji alimentów,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pomoc materialną o charakterze socjalnym określoną w art. 90c ust. 2 ustawy z dnia 7 września 1991 r. o systemie oświaty </w:t>
      </w:r>
      <w:r w:rsidR="00547CCA" w:rsidRPr="00547CCA">
        <w:rPr>
          <w:sz w:val="22"/>
          <w:szCs w:val="22"/>
        </w:rPr>
        <w:t>(tekst jedn.: Dz. U. z 2019 r. poz. 1481)</w:t>
      </w:r>
      <w:r w:rsidRPr="00547CCA">
        <w:rPr>
          <w:rStyle w:val="text-justify"/>
          <w:sz w:val="22"/>
          <w:szCs w:val="22"/>
        </w:rPr>
        <w:t xml:space="preserve"> oraz świadczenia, o których mowa w </w:t>
      </w:r>
      <w:r w:rsidRPr="00547CCA">
        <w:rPr>
          <w:sz w:val="22"/>
          <w:szCs w:val="22"/>
        </w:rPr>
        <w:t>art. 86 ust. 1 pkt 1-3</w:t>
      </w:r>
      <w:r w:rsidRPr="00547CCA">
        <w:rPr>
          <w:rStyle w:val="text-justify"/>
          <w:sz w:val="22"/>
          <w:szCs w:val="22"/>
        </w:rPr>
        <w:t xml:space="preserve"> i </w:t>
      </w:r>
      <w:r w:rsidRPr="00547CCA">
        <w:rPr>
          <w:sz w:val="22"/>
          <w:szCs w:val="22"/>
        </w:rPr>
        <w:t>5</w:t>
      </w:r>
      <w:r w:rsidRPr="00547CCA">
        <w:rPr>
          <w:rStyle w:val="text-justify"/>
          <w:sz w:val="22"/>
          <w:szCs w:val="22"/>
        </w:rPr>
        <w:t xml:space="preserve"> oraz </w:t>
      </w:r>
      <w:r w:rsidRPr="00547CCA">
        <w:rPr>
          <w:sz w:val="22"/>
          <w:szCs w:val="22"/>
        </w:rPr>
        <w:t>art. 212</w:t>
      </w:r>
      <w:r w:rsidRPr="00547CCA">
        <w:rPr>
          <w:rStyle w:val="text-justify"/>
          <w:sz w:val="22"/>
          <w:szCs w:val="22"/>
        </w:rPr>
        <w:t xml:space="preserve"> ustawy z dnia 20 lipca 2018 r. - Prawo o szkolnictwie wyższym i nauce,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 xml:space="preserve">kwoty otrzymane na podstawie </w:t>
      </w:r>
      <w:r w:rsidRPr="00547CCA">
        <w:rPr>
          <w:sz w:val="22"/>
          <w:szCs w:val="22"/>
        </w:rPr>
        <w:t>art. 27f ust. 8-10</w:t>
      </w:r>
      <w:r w:rsidRPr="00547CCA">
        <w:rPr>
          <w:rStyle w:val="text-justify"/>
          <w:sz w:val="22"/>
          <w:szCs w:val="22"/>
        </w:rPr>
        <w:t xml:space="preserve"> ustawy z dnia 26 lipca 1991 r. o podatku dochodowym od osób fizycznych,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fn-ref"/>
          <w:sz w:val="22"/>
          <w:szCs w:val="22"/>
        </w:rPr>
        <w:t>5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 xml:space="preserve"> świadczenie pieniężne określone w </w:t>
      </w:r>
      <w:r w:rsidRPr="00547CCA">
        <w:rPr>
          <w:sz w:val="22"/>
          <w:szCs w:val="22"/>
        </w:rPr>
        <w:t>ustawie</w:t>
      </w:r>
      <w:r w:rsidRPr="00547CCA">
        <w:rPr>
          <w:rStyle w:val="text-justify"/>
          <w:sz w:val="22"/>
          <w:szCs w:val="22"/>
        </w:rPr>
        <w:t xml:space="preserve"> z dnia 20 marca 2015 r. o działaczach opozycji antykomunistycznej oraz osobach represjonowanych z powodów politycznych </w:t>
      </w:r>
      <w:r w:rsidR="00547CCA" w:rsidRPr="00547CCA">
        <w:rPr>
          <w:sz w:val="22"/>
          <w:szCs w:val="22"/>
        </w:rPr>
        <w:t>(tekst jedn.: Dz. U. z 2018 r. poz. 690, z późn. zm.),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świadczenie rodzicielskie,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zasiłek macierzyński, o którym mowa w przepisach o ubezpieczeniu społecznym rolników,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text-justify"/>
          <w:sz w:val="22"/>
          <w:szCs w:val="22"/>
        </w:rPr>
        <w:t>stypendia dla bezrobotnych finansowane ze środków Unii Europejskiej,</w:t>
      </w:r>
    </w:p>
    <w:p w:rsidR="009B19B1" w:rsidRPr="00547CCA" w:rsidRDefault="009B19B1" w:rsidP="00E00A87">
      <w:pPr>
        <w:pStyle w:val="Akapitzlist"/>
        <w:numPr>
          <w:ilvl w:val="0"/>
          <w:numId w:val="12"/>
        </w:numPr>
        <w:ind w:left="426" w:hanging="284"/>
        <w:jc w:val="both"/>
        <w:rPr>
          <w:sz w:val="22"/>
          <w:szCs w:val="22"/>
        </w:rPr>
      </w:pPr>
      <w:r w:rsidRPr="00547CCA">
        <w:rPr>
          <w:rStyle w:val="fn-ref"/>
          <w:sz w:val="22"/>
          <w:szCs w:val="22"/>
        </w:rPr>
        <w:t>6</w:t>
      </w:r>
      <w:r w:rsidRPr="00547CCA">
        <w:rPr>
          <w:rStyle w:val="alb"/>
          <w:sz w:val="22"/>
          <w:szCs w:val="22"/>
        </w:rPr>
        <w:t xml:space="preserve"> </w:t>
      </w:r>
      <w:r w:rsidRPr="00547CCA">
        <w:rPr>
          <w:rStyle w:val="text-justify"/>
          <w:sz w:val="22"/>
          <w:szCs w:val="22"/>
        </w:rPr>
        <w:t xml:space="preserve"> przychody wolne od podatku dochodowego na podstawie </w:t>
      </w:r>
      <w:r w:rsidRPr="00547CCA">
        <w:rPr>
          <w:sz w:val="22"/>
          <w:szCs w:val="22"/>
        </w:rPr>
        <w:t>art. 21 ust. 1 pkt 148</w:t>
      </w:r>
      <w:r w:rsidRPr="00547CCA">
        <w:rPr>
          <w:rStyle w:val="text-justify"/>
          <w:sz w:val="22"/>
          <w:szCs w:val="22"/>
        </w:rPr>
        <w:t xml:space="preserve"> ustawy z dnia 26 lipca 1991 r. o podatku dochodowym od osób fizycznych, pomniejszone o składki na ubezpieczenia społeczne oraz składki na ubezpieczenia zdrowotne;</w:t>
      </w:r>
    </w:p>
    <w:p w:rsidR="009B19B1" w:rsidRPr="00547CCA" w:rsidRDefault="009B19B1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9B19B1" w:rsidRPr="00547CCA" w:rsidRDefault="009B19B1" w:rsidP="00A9217B">
      <w:pPr>
        <w:widowControl/>
        <w:suppressAutoHyphens w:val="0"/>
        <w:autoSpaceDN w:val="0"/>
        <w:adjustRightInd w:val="0"/>
        <w:jc w:val="both"/>
        <w:rPr>
          <w:sz w:val="22"/>
          <w:szCs w:val="22"/>
        </w:rPr>
      </w:pPr>
    </w:p>
    <w:p w:rsidR="00105402" w:rsidRPr="00E00A87" w:rsidRDefault="00105402" w:rsidP="00A9217B">
      <w:pPr>
        <w:pStyle w:val="Style2"/>
        <w:widowControl/>
        <w:spacing w:line="240" w:lineRule="exact"/>
        <w:ind w:left="567" w:hanging="425"/>
        <w:jc w:val="both"/>
        <w:rPr>
          <w:sz w:val="22"/>
        </w:rPr>
      </w:pPr>
    </w:p>
    <w:sectPr w:rsidR="00105402" w:rsidRPr="00E00A87" w:rsidSect="00A9217B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34" w:rsidRDefault="00AA0C34">
      <w:r>
        <w:separator/>
      </w:r>
    </w:p>
  </w:endnote>
  <w:endnote w:type="continuationSeparator" w:id="0">
    <w:p w:rsidR="00AA0C34" w:rsidRDefault="00AA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27" w:rsidRDefault="007B4D27">
    <w:pPr>
      <w:pStyle w:val="Style4"/>
      <w:widowControl/>
      <w:ind w:right="2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34" w:rsidRDefault="00AA0C34">
      <w:r>
        <w:separator/>
      </w:r>
    </w:p>
  </w:footnote>
  <w:footnote w:type="continuationSeparator" w:id="0">
    <w:p w:rsidR="00AA0C34" w:rsidRDefault="00AA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82" w:rsidRPr="00BF151E" w:rsidRDefault="00407CB0" w:rsidP="002D7A82">
    <w:pPr>
      <w:keepNext/>
      <w:spacing w:before="240"/>
      <w:ind w:left="4963"/>
      <w:jc w:val="right"/>
      <w:rPr>
        <w:rFonts w:eastAsia="Lucida Sans Unicode"/>
        <w:bCs/>
        <w:i/>
        <w:iCs/>
        <w:kern w:val="2"/>
        <w:sz w:val="20"/>
        <w:szCs w:val="20"/>
      </w:rPr>
    </w:pPr>
    <w:r>
      <w:rPr>
        <w:rFonts w:eastAsia="Lucida Sans Unicode"/>
        <w:bCs/>
        <w:i/>
        <w:iCs/>
        <w:kern w:val="2"/>
        <w:sz w:val="20"/>
        <w:szCs w:val="20"/>
      </w:rPr>
      <w:t>Załącznik</w:t>
    </w:r>
    <w:r w:rsidR="002D7A82">
      <w:rPr>
        <w:rFonts w:eastAsia="Lucida Sans Unicode"/>
        <w:bCs/>
        <w:i/>
        <w:iCs/>
        <w:kern w:val="2"/>
        <w:sz w:val="20"/>
        <w:szCs w:val="20"/>
      </w:rPr>
      <w:t xml:space="preserve"> nr 13</w:t>
    </w:r>
  </w:p>
  <w:p w:rsidR="002D7A82" w:rsidRPr="00BF151E" w:rsidRDefault="002D7A82" w:rsidP="002D7A82">
    <w:pPr>
      <w:keepNext/>
      <w:jc w:val="right"/>
      <w:rPr>
        <w:rFonts w:eastAsia="Lucida Sans Unicode"/>
        <w:i/>
        <w:iCs/>
        <w:kern w:val="2"/>
        <w:sz w:val="20"/>
        <w:szCs w:val="20"/>
      </w:rPr>
    </w:pPr>
    <w:r w:rsidRPr="00BF151E">
      <w:rPr>
        <w:rFonts w:eastAsia="Lucida Sans Unicode"/>
        <w:bCs/>
        <w:i/>
        <w:iCs/>
        <w:kern w:val="2"/>
        <w:sz w:val="20"/>
        <w:szCs w:val="20"/>
      </w:rPr>
      <w:t>do Regulaminu świadczeń dla studentów</w:t>
    </w:r>
    <w:r w:rsidRPr="00BF151E">
      <w:rPr>
        <w:rFonts w:eastAsia="Lucida Sans Unicode"/>
        <w:iCs/>
        <w:kern w:val="2"/>
        <w:sz w:val="20"/>
        <w:szCs w:val="20"/>
      </w:rPr>
      <w:t xml:space="preserve"> </w:t>
    </w:r>
    <w:r w:rsidRPr="00BF151E">
      <w:rPr>
        <w:rFonts w:eastAsia="Lucida Sans Unicode"/>
        <w:i/>
        <w:kern w:val="2"/>
        <w:sz w:val="20"/>
        <w:szCs w:val="20"/>
      </w:rPr>
      <w:t>UMG</w:t>
    </w:r>
  </w:p>
  <w:p w:rsidR="00A9217B" w:rsidRPr="002D7A82" w:rsidRDefault="00A9217B" w:rsidP="002D7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0C1EE1"/>
    <w:multiLevelType w:val="hybridMultilevel"/>
    <w:tmpl w:val="C70A7812"/>
    <w:lvl w:ilvl="0" w:tplc="F5DA4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85AB0"/>
    <w:multiLevelType w:val="hybridMultilevel"/>
    <w:tmpl w:val="B1EAFE9E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D39D8"/>
    <w:multiLevelType w:val="hybridMultilevel"/>
    <w:tmpl w:val="A7F282FA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6CF"/>
    <w:multiLevelType w:val="hybridMultilevel"/>
    <w:tmpl w:val="3B4081C0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91"/>
    <w:multiLevelType w:val="hybridMultilevel"/>
    <w:tmpl w:val="B00C3758"/>
    <w:lvl w:ilvl="0" w:tplc="0415000F">
      <w:start w:val="1"/>
      <w:numFmt w:val="decimal"/>
      <w:lvlText w:val="%1.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5AE268D1"/>
    <w:multiLevelType w:val="hybridMultilevel"/>
    <w:tmpl w:val="E4368F12"/>
    <w:lvl w:ilvl="0" w:tplc="8A84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24C5"/>
    <w:multiLevelType w:val="hybridMultilevel"/>
    <w:tmpl w:val="AA8C5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16"/>
    <w:rsid w:val="00061D98"/>
    <w:rsid w:val="000C0591"/>
    <w:rsid w:val="00105402"/>
    <w:rsid w:val="00261C9B"/>
    <w:rsid w:val="002826B4"/>
    <w:rsid w:val="002C0EE6"/>
    <w:rsid w:val="002D7A82"/>
    <w:rsid w:val="00342400"/>
    <w:rsid w:val="00353B32"/>
    <w:rsid w:val="003A6F92"/>
    <w:rsid w:val="00407CB0"/>
    <w:rsid w:val="00445027"/>
    <w:rsid w:val="0046012F"/>
    <w:rsid w:val="00547CCA"/>
    <w:rsid w:val="00551419"/>
    <w:rsid w:val="00574DD5"/>
    <w:rsid w:val="005E45CA"/>
    <w:rsid w:val="00647D49"/>
    <w:rsid w:val="006B2B3F"/>
    <w:rsid w:val="00787CE0"/>
    <w:rsid w:val="00793A9F"/>
    <w:rsid w:val="007B4D27"/>
    <w:rsid w:val="007D2F3D"/>
    <w:rsid w:val="007E7D86"/>
    <w:rsid w:val="008A3348"/>
    <w:rsid w:val="009754AA"/>
    <w:rsid w:val="009B19B1"/>
    <w:rsid w:val="00A62FD2"/>
    <w:rsid w:val="00A82435"/>
    <w:rsid w:val="00A9217B"/>
    <w:rsid w:val="00AA0C34"/>
    <w:rsid w:val="00AE082E"/>
    <w:rsid w:val="00B6647A"/>
    <w:rsid w:val="00BD25BF"/>
    <w:rsid w:val="00BD32D0"/>
    <w:rsid w:val="00C42750"/>
    <w:rsid w:val="00CE3B28"/>
    <w:rsid w:val="00D67A16"/>
    <w:rsid w:val="00E00A87"/>
    <w:rsid w:val="00F1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BE01FF-71A4-4E2E-A7BF-EBE5A103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41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51419"/>
    <w:rPr>
      <w:rFonts w:ascii="Times New Roman" w:hAnsi="Times New Roman" w:cs="Times New Roman"/>
    </w:rPr>
  </w:style>
  <w:style w:type="character" w:customStyle="1" w:styleId="WW8NumSt2z0">
    <w:name w:val="WW8NumSt2z0"/>
    <w:rsid w:val="00551419"/>
    <w:rPr>
      <w:rFonts w:ascii="Times New Roman" w:hAnsi="Times New Roman" w:cs="Times New Roman"/>
    </w:rPr>
  </w:style>
  <w:style w:type="character" w:customStyle="1" w:styleId="WW8NumSt3z0">
    <w:name w:val="WW8NumSt3z0"/>
    <w:rsid w:val="00551419"/>
    <w:rPr>
      <w:rFonts w:ascii="Times New Roman" w:hAnsi="Times New Roman" w:cs="Times New Roman"/>
    </w:rPr>
  </w:style>
  <w:style w:type="character" w:customStyle="1" w:styleId="WW8NumSt4z0">
    <w:name w:val="WW8NumSt4z0"/>
    <w:rsid w:val="00551419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551419"/>
  </w:style>
  <w:style w:type="character" w:customStyle="1" w:styleId="FontStyle11">
    <w:name w:val="Font Style11"/>
    <w:basedOn w:val="Domylnaczcionkaakapitu1"/>
    <w:rsid w:val="0055141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">
    <w:name w:val="Font Style12"/>
    <w:basedOn w:val="Domylnaczcionkaakapitu1"/>
    <w:rsid w:val="00551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1"/>
    <w:rsid w:val="0055141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1"/>
    <w:rsid w:val="005514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1"/>
    <w:rsid w:val="0055141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Domylnaczcionkaakapitu1"/>
    <w:rsid w:val="0055141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Domylnaczcionkaakapitu1"/>
    <w:rsid w:val="0055141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1"/>
    <w:rsid w:val="0055141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Domylnaczcionkaakapitu1"/>
    <w:rsid w:val="0055141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1"/>
    <w:rsid w:val="00551419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5514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51419"/>
    <w:pPr>
      <w:spacing w:after="120"/>
    </w:pPr>
  </w:style>
  <w:style w:type="paragraph" w:styleId="Lista">
    <w:name w:val="List"/>
    <w:basedOn w:val="Tekstpodstawowy"/>
    <w:rsid w:val="00551419"/>
    <w:rPr>
      <w:rFonts w:cs="Tahoma"/>
    </w:rPr>
  </w:style>
  <w:style w:type="paragraph" w:customStyle="1" w:styleId="Podpis1">
    <w:name w:val="Podpis1"/>
    <w:basedOn w:val="Normalny"/>
    <w:rsid w:val="0055141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51419"/>
    <w:pPr>
      <w:suppressLineNumbers/>
    </w:pPr>
    <w:rPr>
      <w:rFonts w:cs="Tahoma"/>
    </w:rPr>
  </w:style>
  <w:style w:type="paragraph" w:customStyle="1" w:styleId="Style1">
    <w:name w:val="Style1"/>
    <w:basedOn w:val="Normalny"/>
    <w:rsid w:val="00551419"/>
    <w:pPr>
      <w:spacing w:line="278" w:lineRule="exact"/>
      <w:jc w:val="both"/>
    </w:pPr>
  </w:style>
  <w:style w:type="paragraph" w:customStyle="1" w:styleId="Style2">
    <w:name w:val="Style2"/>
    <w:basedOn w:val="Normalny"/>
    <w:rsid w:val="00551419"/>
  </w:style>
  <w:style w:type="paragraph" w:customStyle="1" w:styleId="Style3">
    <w:name w:val="Style3"/>
    <w:basedOn w:val="Normalny"/>
    <w:rsid w:val="00551419"/>
    <w:pPr>
      <w:spacing w:line="229" w:lineRule="exact"/>
      <w:jc w:val="center"/>
    </w:pPr>
  </w:style>
  <w:style w:type="paragraph" w:customStyle="1" w:styleId="Style4">
    <w:name w:val="Style4"/>
    <w:basedOn w:val="Normalny"/>
    <w:rsid w:val="00551419"/>
  </w:style>
  <w:style w:type="paragraph" w:customStyle="1" w:styleId="Style5">
    <w:name w:val="Style5"/>
    <w:basedOn w:val="Normalny"/>
    <w:rsid w:val="00551419"/>
    <w:pPr>
      <w:spacing w:line="187" w:lineRule="exact"/>
      <w:ind w:hanging="250"/>
      <w:jc w:val="both"/>
    </w:pPr>
  </w:style>
  <w:style w:type="paragraph" w:customStyle="1" w:styleId="Style6">
    <w:name w:val="Style6"/>
    <w:basedOn w:val="Normalny"/>
    <w:rsid w:val="00551419"/>
  </w:style>
  <w:style w:type="paragraph" w:customStyle="1" w:styleId="Style7">
    <w:name w:val="Style7"/>
    <w:basedOn w:val="Normalny"/>
    <w:rsid w:val="00551419"/>
    <w:pPr>
      <w:spacing w:line="187" w:lineRule="exact"/>
      <w:jc w:val="both"/>
    </w:pPr>
  </w:style>
  <w:style w:type="paragraph" w:customStyle="1" w:styleId="Style8">
    <w:name w:val="Style8"/>
    <w:basedOn w:val="Normalny"/>
    <w:rsid w:val="00551419"/>
  </w:style>
  <w:style w:type="paragraph" w:customStyle="1" w:styleId="Style9">
    <w:name w:val="Style9"/>
    <w:basedOn w:val="Normalny"/>
    <w:rsid w:val="00551419"/>
  </w:style>
  <w:style w:type="paragraph" w:styleId="Stopka">
    <w:name w:val="footer"/>
    <w:basedOn w:val="Normalny"/>
    <w:rsid w:val="0055141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link w:val="NagwekZnak"/>
    <w:uiPriority w:val="99"/>
    <w:rsid w:val="00551419"/>
    <w:pPr>
      <w:suppressLineNumbers/>
      <w:tabs>
        <w:tab w:val="center" w:pos="4818"/>
        <w:tab w:val="right" w:pos="9637"/>
      </w:tabs>
    </w:pPr>
  </w:style>
  <w:style w:type="character" w:customStyle="1" w:styleId="FontStyle37">
    <w:name w:val="Font Style37"/>
    <w:basedOn w:val="Domylnaczcionkaakapitu"/>
    <w:rsid w:val="003A6F92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kapitzlist">
    <w:name w:val="List Paragraph"/>
    <w:basedOn w:val="Normalny"/>
    <w:uiPriority w:val="34"/>
    <w:qFormat/>
    <w:rsid w:val="003A6F92"/>
    <w:pPr>
      <w:ind w:left="720"/>
      <w:contextualSpacing/>
    </w:pPr>
  </w:style>
  <w:style w:type="character" w:customStyle="1" w:styleId="alb">
    <w:name w:val="a_lb"/>
    <w:basedOn w:val="Domylnaczcionkaakapitu"/>
    <w:rsid w:val="009B19B1"/>
  </w:style>
  <w:style w:type="character" w:customStyle="1" w:styleId="text-justify">
    <w:name w:val="text-justify"/>
    <w:basedOn w:val="Domylnaczcionkaakapitu"/>
    <w:rsid w:val="009B19B1"/>
  </w:style>
  <w:style w:type="character" w:customStyle="1" w:styleId="fn-ref">
    <w:name w:val="fn-ref"/>
    <w:basedOn w:val="Domylnaczcionkaakapitu"/>
    <w:rsid w:val="009B19B1"/>
  </w:style>
  <w:style w:type="character" w:customStyle="1" w:styleId="NagwekZnak">
    <w:name w:val="Nagłówek Znak"/>
    <w:basedOn w:val="Domylnaczcionkaakapitu"/>
    <w:link w:val="Nagwek"/>
    <w:uiPriority w:val="99"/>
    <w:rsid w:val="00A9217B"/>
    <w:rPr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ppp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uzytkownik</dc:creator>
  <cp:lastModifiedBy>Dominik N.</cp:lastModifiedBy>
  <cp:revision>2</cp:revision>
  <cp:lastPrinted>2011-11-25T08:37:00Z</cp:lastPrinted>
  <dcterms:created xsi:type="dcterms:W3CDTF">2019-10-07T07:11:00Z</dcterms:created>
  <dcterms:modified xsi:type="dcterms:W3CDTF">2019-10-07T07:11:00Z</dcterms:modified>
</cp:coreProperties>
</file>